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9D4D9" w14:textId="1E97166E" w:rsidR="00211E55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80"/>
        <w:ind w:left="85" w:right="85" w:firstLine="4735"/>
        <w:jc w:val="center"/>
        <w:rPr>
          <w:rFonts w:ascii="Lato" w:hAnsi="Lato" w:cs="Arial"/>
          <w:noProof/>
          <w:sz w:val="18"/>
          <w:szCs w:val="18"/>
        </w:rPr>
      </w:pPr>
      <w:r w:rsidRPr="009D35DC">
        <w:rPr>
          <w:rFonts w:ascii="Lato" w:hAnsi="Lato" w:cs="Arial"/>
          <w:noProof/>
          <w:sz w:val="18"/>
          <w:szCs w:val="18"/>
        </w:rPr>
        <w:drawing>
          <wp:anchor distT="0" distB="0" distL="0" distR="114300" simplePos="0" relativeHeight="251659264" behindDoc="1" locked="0" layoutInCell="1" allowOverlap="1" wp14:anchorId="26530940" wp14:editId="5A969379">
            <wp:simplePos x="0" y="0"/>
            <wp:positionH relativeFrom="column">
              <wp:posOffset>21034</wp:posOffset>
            </wp:positionH>
            <wp:positionV relativeFrom="paragraph">
              <wp:posOffset>35256</wp:posOffset>
            </wp:positionV>
            <wp:extent cx="2849639" cy="945360"/>
            <wp:effectExtent l="0" t="0" r="8255" b="7620"/>
            <wp:wrapNone/>
            <wp:docPr id="6" name="Picture 6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fbeelding met tekst, illustratie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9639" cy="9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8FE0" w14:textId="77777777" w:rsidR="0040482C" w:rsidRPr="00093E9D" w:rsidRDefault="0040482C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80"/>
        <w:ind w:left="85" w:right="85" w:firstLine="4735"/>
        <w:jc w:val="center"/>
        <w:rPr>
          <w:rFonts w:ascii="Lato" w:hAnsi="Lato" w:cs="Arial"/>
          <w:b/>
          <w:bCs/>
          <w:noProof/>
          <w:sz w:val="28"/>
          <w:szCs w:val="28"/>
        </w:rPr>
      </w:pPr>
      <w:r w:rsidRPr="00093E9D">
        <w:rPr>
          <w:rFonts w:ascii="Lato" w:hAnsi="Lato" w:cs="Arial"/>
          <w:b/>
          <w:bCs/>
          <w:noProof/>
          <w:sz w:val="28"/>
          <w:szCs w:val="28"/>
        </w:rPr>
        <w:t xml:space="preserve">PRESTATIES </w:t>
      </w:r>
    </w:p>
    <w:p w14:paraId="180D6AA8" w14:textId="4B5E95CC" w:rsidR="00211E55" w:rsidRPr="00093E9D" w:rsidRDefault="0040482C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80"/>
        <w:ind w:left="85" w:right="85" w:firstLine="4735"/>
        <w:jc w:val="center"/>
        <w:rPr>
          <w:rFonts w:ascii="Lato" w:hAnsi="Lato" w:cs="Arial"/>
          <w:noProof/>
          <w:sz w:val="18"/>
          <w:szCs w:val="18"/>
        </w:rPr>
      </w:pPr>
      <w:r w:rsidRPr="00093E9D">
        <w:rPr>
          <w:rFonts w:ascii="Lato" w:hAnsi="Lato" w:cs="Arial"/>
          <w:b/>
          <w:bCs/>
          <w:noProof/>
          <w:sz w:val="28"/>
          <w:szCs w:val="28"/>
        </w:rPr>
        <w:t>IN HET VERLEDEN</w:t>
      </w:r>
    </w:p>
    <w:p w14:paraId="42314E1B" w14:textId="77777777" w:rsidR="00211E55" w:rsidRPr="00093E9D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80"/>
        <w:ind w:left="85" w:right="85" w:firstLine="4735"/>
        <w:jc w:val="center"/>
        <w:rPr>
          <w:rFonts w:ascii="Lato" w:hAnsi="Lato" w:cs="Arial"/>
          <w:b/>
          <w:bCs/>
          <w:smallCaps/>
          <w:sz w:val="24"/>
          <w:szCs w:val="24"/>
          <w:u w:val="single"/>
        </w:rPr>
      </w:pPr>
    </w:p>
    <w:p w14:paraId="59D53F8D" w14:textId="77777777" w:rsidR="00211E55" w:rsidRPr="00093E9D" w:rsidRDefault="00211E55" w:rsidP="00211E55">
      <w:pPr>
        <w:spacing w:after="120"/>
        <w:rPr>
          <w:rFonts w:ascii="Lato" w:hAnsi="Lato" w:cs="Arial"/>
          <w:sz w:val="18"/>
          <w:szCs w:val="18"/>
        </w:rPr>
      </w:pPr>
    </w:p>
    <w:p w14:paraId="64F3DEA9" w14:textId="77777777" w:rsidR="00211E55" w:rsidRPr="00093E9D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8"/>
          <w:szCs w:val="8"/>
        </w:rPr>
      </w:pPr>
    </w:p>
    <w:p w14:paraId="7AB1DC72" w14:textId="29DB9B83" w:rsidR="00211E55" w:rsidRPr="00093E9D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24"/>
          <w:szCs w:val="24"/>
        </w:rPr>
      </w:pPr>
      <w:proofErr w:type="spellStart"/>
      <w:r w:rsidRPr="00093E9D">
        <w:rPr>
          <w:rFonts w:ascii="Lato" w:hAnsi="Lato" w:cs="Arial"/>
          <w:b/>
          <w:bCs/>
          <w:smallCaps/>
          <w:sz w:val="24"/>
          <w:szCs w:val="24"/>
        </w:rPr>
        <w:t>Aphilion</w:t>
      </w:r>
      <w:proofErr w:type="spellEnd"/>
      <w:r w:rsidRPr="00093E9D">
        <w:rPr>
          <w:rFonts w:ascii="Lato" w:hAnsi="Lato" w:cs="Arial"/>
          <w:b/>
          <w:bCs/>
          <w:smallCaps/>
          <w:sz w:val="24"/>
          <w:szCs w:val="24"/>
        </w:rPr>
        <w:t xml:space="preserve"> Q² - “</w:t>
      </w:r>
      <w:r w:rsidR="00A241E3" w:rsidRPr="00093E9D">
        <w:rPr>
          <w:rFonts w:ascii="Lato" w:hAnsi="Lato" w:cs="Arial"/>
          <w:b/>
          <w:bCs/>
          <w:smallCaps/>
          <w:sz w:val="24"/>
          <w:szCs w:val="24"/>
        </w:rPr>
        <w:t>EUROPE DBI-RDT</w:t>
      </w:r>
      <w:r w:rsidRPr="00093E9D">
        <w:rPr>
          <w:rFonts w:ascii="Lato" w:hAnsi="Lato" w:cs="Arial"/>
          <w:b/>
          <w:bCs/>
          <w:smallCaps/>
          <w:sz w:val="24"/>
          <w:szCs w:val="24"/>
        </w:rPr>
        <w:t xml:space="preserve">”, compartiment </w:t>
      </w:r>
      <w:r w:rsidR="0040482C" w:rsidRPr="00093E9D">
        <w:rPr>
          <w:rFonts w:ascii="Lato" w:hAnsi="Lato" w:cs="Arial"/>
          <w:b/>
          <w:bCs/>
          <w:smallCaps/>
          <w:sz w:val="24"/>
          <w:szCs w:val="24"/>
        </w:rPr>
        <w:t>VAN</w:t>
      </w:r>
      <w:r w:rsidRPr="00093E9D">
        <w:rPr>
          <w:rFonts w:ascii="Lato" w:hAnsi="Lato" w:cs="Arial"/>
          <w:b/>
          <w:bCs/>
          <w:smallCaps/>
          <w:sz w:val="24"/>
          <w:szCs w:val="24"/>
        </w:rPr>
        <w:t xml:space="preserve"> </w:t>
      </w:r>
      <w:proofErr w:type="spellStart"/>
      <w:r w:rsidRPr="00093E9D">
        <w:rPr>
          <w:rFonts w:ascii="Lato" w:hAnsi="Lato" w:cs="Arial"/>
          <w:b/>
          <w:bCs/>
          <w:smallCaps/>
          <w:sz w:val="24"/>
          <w:szCs w:val="24"/>
        </w:rPr>
        <w:t>Aphilion</w:t>
      </w:r>
      <w:proofErr w:type="spellEnd"/>
      <w:r w:rsidRPr="00093E9D">
        <w:rPr>
          <w:rFonts w:ascii="Lato" w:hAnsi="Lato" w:cs="Arial"/>
          <w:b/>
          <w:bCs/>
          <w:smallCaps/>
          <w:sz w:val="24"/>
          <w:szCs w:val="24"/>
        </w:rPr>
        <w:t xml:space="preserve"> Q² </w:t>
      </w:r>
      <w:r w:rsidR="0040482C" w:rsidRPr="00093E9D">
        <w:rPr>
          <w:rFonts w:ascii="Lato" w:hAnsi="Lato" w:cs="Arial"/>
          <w:b/>
          <w:bCs/>
          <w:smallCaps/>
          <w:sz w:val="24"/>
          <w:szCs w:val="24"/>
        </w:rPr>
        <w:t>BEVEK</w:t>
      </w:r>
    </w:p>
    <w:p w14:paraId="14630691" w14:textId="529C0E51" w:rsidR="00211E55" w:rsidRPr="0040482C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24"/>
          <w:szCs w:val="24"/>
        </w:rPr>
      </w:pPr>
      <w:r w:rsidRPr="0040482C">
        <w:rPr>
          <w:rFonts w:ascii="Lato" w:hAnsi="Lato" w:cs="Arial"/>
          <w:b/>
          <w:bCs/>
          <w:smallCaps/>
          <w:sz w:val="24"/>
          <w:szCs w:val="24"/>
        </w:rPr>
        <w:t>“</w:t>
      </w:r>
      <w:r w:rsidR="00940C3F">
        <w:rPr>
          <w:rFonts w:ascii="Lato" w:hAnsi="Lato" w:cs="Arial"/>
          <w:b/>
          <w:bCs/>
          <w:smallCaps/>
          <w:sz w:val="24"/>
          <w:szCs w:val="24"/>
        </w:rPr>
        <w:t>B</w:t>
      </w:r>
      <w:r w:rsidRPr="0040482C">
        <w:rPr>
          <w:rFonts w:ascii="Lato" w:hAnsi="Lato" w:cs="Arial"/>
          <w:b/>
          <w:bCs/>
          <w:smallCaps/>
          <w:sz w:val="24"/>
          <w:szCs w:val="24"/>
        </w:rPr>
        <w:t>”</w:t>
      </w:r>
      <w:r w:rsidR="0040482C" w:rsidRPr="0040482C">
        <w:rPr>
          <w:rFonts w:ascii="Lato" w:hAnsi="Lato" w:cs="Arial"/>
          <w:b/>
          <w:bCs/>
          <w:smallCaps/>
          <w:sz w:val="24"/>
          <w:szCs w:val="24"/>
        </w:rPr>
        <w:t>-Klasse</w:t>
      </w:r>
      <w:r w:rsidRPr="0040482C">
        <w:rPr>
          <w:rFonts w:ascii="Lato" w:hAnsi="Lato" w:cs="Arial"/>
          <w:b/>
          <w:bCs/>
          <w:smallCaps/>
          <w:sz w:val="24"/>
          <w:szCs w:val="24"/>
        </w:rPr>
        <w:t xml:space="preserve">, ISIN:   </w:t>
      </w:r>
      <w:r w:rsidR="00C60BF5" w:rsidRPr="0040482C">
        <w:rPr>
          <w:rFonts w:ascii="Lato" w:hAnsi="Lato" w:cs="Arial"/>
          <w:b/>
          <w:bCs/>
          <w:smallCaps/>
          <w:sz w:val="24"/>
          <w:szCs w:val="24"/>
        </w:rPr>
        <w:t>BE6334508205</w:t>
      </w:r>
    </w:p>
    <w:p w14:paraId="35FF939C" w14:textId="6F5EF9C0" w:rsidR="00211E55" w:rsidRPr="0040482C" w:rsidRDefault="0040482C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24"/>
          <w:szCs w:val="24"/>
        </w:rPr>
      </w:pPr>
      <w:r w:rsidRPr="0040482C">
        <w:rPr>
          <w:rFonts w:ascii="Lato" w:hAnsi="Lato" w:cs="Arial"/>
          <w:b/>
          <w:bCs/>
          <w:smallCaps/>
          <w:sz w:val="24"/>
          <w:szCs w:val="24"/>
        </w:rPr>
        <w:t xml:space="preserve">beheerd door de beheervennootschap </w:t>
      </w:r>
      <w:proofErr w:type="spellStart"/>
      <w:r w:rsidR="00211E55" w:rsidRPr="0040482C">
        <w:rPr>
          <w:rFonts w:ascii="Lato" w:hAnsi="Lato" w:cs="Arial"/>
          <w:b/>
          <w:bCs/>
          <w:smallCaps/>
          <w:sz w:val="24"/>
          <w:szCs w:val="24"/>
        </w:rPr>
        <w:t>Aphilion</w:t>
      </w:r>
      <w:proofErr w:type="spellEnd"/>
      <w:r w:rsidR="00211E55" w:rsidRPr="0040482C">
        <w:rPr>
          <w:rFonts w:ascii="Lato" w:hAnsi="Lato" w:cs="Arial"/>
          <w:b/>
          <w:bCs/>
          <w:smallCaps/>
          <w:sz w:val="24"/>
          <w:szCs w:val="24"/>
        </w:rPr>
        <w:t xml:space="preserve"> IM </w:t>
      </w:r>
      <w:r w:rsidRPr="0040482C">
        <w:rPr>
          <w:rFonts w:ascii="Lato" w:hAnsi="Lato" w:cs="Arial"/>
          <w:b/>
          <w:bCs/>
          <w:smallCaps/>
          <w:sz w:val="24"/>
          <w:szCs w:val="24"/>
        </w:rPr>
        <w:t>nv</w:t>
      </w:r>
    </w:p>
    <w:p w14:paraId="28CEA496" w14:textId="77777777" w:rsidR="00211E55" w:rsidRPr="0040482C" w:rsidRDefault="00211E55" w:rsidP="00211E55">
      <w:pPr>
        <w:pBdr>
          <w:top w:val="single" w:sz="6" w:space="1" w:color="333333"/>
          <w:left w:val="single" w:sz="6" w:space="4" w:color="333333"/>
          <w:bottom w:val="single" w:sz="6" w:space="1" w:color="333333"/>
          <w:right w:val="single" w:sz="6" w:space="4" w:color="333333"/>
        </w:pBdr>
        <w:spacing w:after="0"/>
        <w:ind w:left="85" w:right="85"/>
        <w:jc w:val="center"/>
        <w:rPr>
          <w:rFonts w:ascii="Lato" w:hAnsi="Lato" w:cs="Arial"/>
          <w:b/>
          <w:bCs/>
          <w:smallCaps/>
          <w:sz w:val="8"/>
          <w:szCs w:val="8"/>
        </w:rPr>
      </w:pPr>
    </w:p>
    <w:p w14:paraId="1A8CCAF6" w14:textId="77777777" w:rsidR="00211E55" w:rsidRPr="0040482C" w:rsidRDefault="00211E55" w:rsidP="00211E55">
      <w:pPr>
        <w:shd w:val="clear" w:color="auto" w:fill="FFFFFF" w:themeFill="background1"/>
        <w:spacing w:after="120"/>
        <w:rPr>
          <w:rFonts w:ascii="Lato" w:hAnsi="Lato" w:cs="Arial"/>
          <w:b/>
          <w:bCs/>
          <w:smallCaps/>
          <w:sz w:val="16"/>
          <w:szCs w:val="16"/>
        </w:rPr>
      </w:pPr>
    </w:p>
    <w:p w14:paraId="38CFA563" w14:textId="77777777" w:rsidR="00A241E3" w:rsidRPr="0040482C" w:rsidRDefault="00A241E3" w:rsidP="00A241E3">
      <w:pPr>
        <w:spacing w:after="60"/>
      </w:pPr>
    </w:p>
    <w:p w14:paraId="5B526BE9" w14:textId="77777777" w:rsidR="00093E9D" w:rsidRDefault="00093E9D" w:rsidP="00093E9D">
      <w:r>
        <w:t xml:space="preserve">Prestaties in het verleden zijn geen betrouwbare indicator voor toekomstige prestaties. De markten kunnen zich in de toekomst heel anders ontwikkelen. </w:t>
      </w:r>
    </w:p>
    <w:p w14:paraId="0402B492" w14:textId="77777777" w:rsidR="00093E9D" w:rsidRDefault="00093E9D" w:rsidP="00093E9D">
      <w:r>
        <w:t>Deze grafiek toont de prestaties van het fonds als percentage van het verlies of de winst per jaar gedurende het afgelopen jaar ten opzichte van zijn benchmark. Het kan u helpen om te beoordelen hoe het fonds in het verleden is beheerd en het te vergelijken met de benchmark.</w:t>
      </w:r>
    </w:p>
    <w:p w14:paraId="76D6003B" w14:textId="77777777" w:rsidR="00093E9D" w:rsidRDefault="00093E9D" w:rsidP="00093E9D">
      <w:r>
        <w:t>De prestaties worden weergegeven na aftrek van lopende kosten. Eventuele instap- en uitstapkosten worden bij de berekening buiten beschouwing gelaten.</w:t>
      </w:r>
    </w:p>
    <w:p w14:paraId="47126871" w14:textId="77777777" w:rsidR="00F77156" w:rsidRDefault="00F77156" w:rsidP="00093E9D"/>
    <w:p w14:paraId="4BB1103C" w14:textId="20649A0E" w:rsidR="00093E9D" w:rsidRDefault="00F77156" w:rsidP="00093E9D">
      <w:r>
        <w:rPr>
          <w:noProof/>
        </w:rPr>
        <w:drawing>
          <wp:inline distT="0" distB="0" distL="0" distR="0" wp14:anchorId="4E76D15E" wp14:editId="0AA76C3F">
            <wp:extent cx="5760720" cy="3323590"/>
            <wp:effectExtent l="0" t="0" r="0" b="0"/>
            <wp:docPr id="425378705" name="Afbeelding 1" descr="Afbeelding met tekst, schermopname, diagram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78705" name="Afbeelding 1" descr="Afbeelding met tekst, schermopname, diagram, nummer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B7A9" w14:textId="09B00FCA" w:rsidR="00BC0583" w:rsidRPr="0040482C" w:rsidRDefault="00BC0583"/>
    <w:p w14:paraId="077E5F5D" w14:textId="02E32239" w:rsidR="00093E9D" w:rsidRPr="0040482C" w:rsidRDefault="00093E9D" w:rsidP="00093E9D">
      <w:r>
        <w:t>De klasse Europe DBI-RDT B werd gelanceerd in augustus 2022.</w:t>
      </w:r>
    </w:p>
    <w:p w14:paraId="395A086A" w14:textId="0023C068" w:rsidR="00211E55" w:rsidRDefault="00093E9D" w:rsidP="00093E9D">
      <w:r>
        <w:lastRenderedPageBreak/>
        <w:t xml:space="preserve">Datum van publicatie: 2 januari </w:t>
      </w:r>
      <w:r w:rsidR="00E021B8">
        <w:t>2025</w:t>
      </w:r>
    </w:p>
    <w:sectPr w:rsidR="00211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E55"/>
    <w:rsid w:val="00093E9D"/>
    <w:rsid w:val="00211E55"/>
    <w:rsid w:val="002B2414"/>
    <w:rsid w:val="00316A7E"/>
    <w:rsid w:val="003734D7"/>
    <w:rsid w:val="0040482C"/>
    <w:rsid w:val="00611D6B"/>
    <w:rsid w:val="00696719"/>
    <w:rsid w:val="00700CFC"/>
    <w:rsid w:val="007F2CF2"/>
    <w:rsid w:val="00883977"/>
    <w:rsid w:val="00940C3F"/>
    <w:rsid w:val="009F42EE"/>
    <w:rsid w:val="00A241E3"/>
    <w:rsid w:val="00A92F4F"/>
    <w:rsid w:val="00BC0583"/>
    <w:rsid w:val="00C46B1F"/>
    <w:rsid w:val="00C60BF5"/>
    <w:rsid w:val="00E021B8"/>
    <w:rsid w:val="00E04791"/>
    <w:rsid w:val="00E80255"/>
    <w:rsid w:val="00E84D4D"/>
    <w:rsid w:val="00EC22D7"/>
    <w:rsid w:val="00EC7A1A"/>
    <w:rsid w:val="00F77156"/>
    <w:rsid w:val="00FA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2036B"/>
  <w15:chartTrackingRefBased/>
  <w15:docId w15:val="{DADD16E5-BD0D-4164-A1A4-783AF720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11E55"/>
    <w:pPr>
      <w:spacing w:after="200" w:line="276" w:lineRule="auto"/>
    </w:pPr>
    <w:rPr>
      <w:rFonts w:eastAsiaTheme="minorEastAsia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Griet Decock</dc:creator>
  <cp:keywords/>
  <dc:description/>
  <cp:lastModifiedBy>Griet Decock</cp:lastModifiedBy>
  <cp:revision>3</cp:revision>
  <cp:lastPrinted>2023-01-03T13:46:00Z</cp:lastPrinted>
  <dcterms:created xsi:type="dcterms:W3CDTF">2025-01-07T10:37:00Z</dcterms:created>
  <dcterms:modified xsi:type="dcterms:W3CDTF">2025-05-12T12:48:00Z</dcterms:modified>
</cp:coreProperties>
</file>